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60" w:rsidRPr="005C7997" w:rsidRDefault="00322B60" w:rsidP="00322B6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7997">
        <w:rPr>
          <w:rFonts w:ascii="Times New Roman" w:eastAsia="Calibri" w:hAnsi="Times New Roman" w:cs="Times New Roman"/>
          <w:b/>
          <w:sz w:val="24"/>
          <w:szCs w:val="24"/>
        </w:rPr>
        <w:t>Y.M.M. ve Bağımsız  Denetçi  Kemalettin Koç</w:t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5C799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5C7997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</w:p>
    <w:p w:rsidR="00322B60" w:rsidRPr="005C7997" w:rsidRDefault="00322B60" w:rsidP="00322B60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</w:p>
    <w:p w:rsidR="00322B60" w:rsidRPr="005C7997" w:rsidRDefault="00322B60" w:rsidP="00322B6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 xml:space="preserve">S İ R K Ü L E R </w:t>
      </w:r>
    </w:p>
    <w:p w:rsidR="00322B60" w:rsidRPr="005C7997" w:rsidRDefault="00322B60" w:rsidP="00322B60">
      <w:pPr>
        <w:rPr>
          <w:rFonts w:ascii="Times New Roman" w:eastAsia="Calibri" w:hAnsi="Times New Roman" w:cs="Times New Roman"/>
          <w:sz w:val="24"/>
          <w:szCs w:val="24"/>
        </w:rPr>
      </w:pPr>
    </w:p>
    <w:p w:rsidR="00322B60" w:rsidRPr="005C7997" w:rsidRDefault="00322B60" w:rsidP="00322B60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SAYI: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2700</w:t>
      </w:r>
    </w:p>
    <w:p w:rsidR="00322B60" w:rsidRDefault="00322B60" w:rsidP="00322B60">
      <w:pPr>
        <w:ind w:left="212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F5D" w:rsidRDefault="00322B60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KREDİ GİDERLERİNDE KISITLAMA</w:t>
      </w:r>
    </w:p>
    <w:p w:rsidR="00322B60" w:rsidRDefault="00322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Kredi giderlerinde kısıtlama, Gelir Vergisi mükellefleri için 193 sayılı Gelir Vergisi Kanununun 41. maddesinin birinci fıkrasının ( 9 ) numaralı bendinde, Kurumlar Vergisi mükellefleri için de  5520 sayılı Kurumlar Vergisi Kanununun 11. maddesinin birinci fıkrasının ( i ) bendinde düzenlenmiştir. </w:t>
      </w:r>
    </w:p>
    <w:p w:rsidR="00322B60" w:rsidRDefault="00322B60" w:rsidP="00322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Kurumlar Vergisi Kanununun 11. maddesinin birinci fıkrasının ( i ) bendi aşağıdadır: </w:t>
      </w:r>
    </w:p>
    <w:p w:rsidR="00507380" w:rsidRPr="00A85816" w:rsidRDefault="00507380" w:rsidP="00322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5816">
        <w:rPr>
          <w:rFonts w:ascii="Times New Roman" w:hAnsi="Times New Roman" w:cs="Times New Roman"/>
          <w:sz w:val="24"/>
          <w:szCs w:val="24"/>
        </w:rPr>
        <w:t>“</w:t>
      </w:r>
      <w:r w:rsidR="00A85816">
        <w:rPr>
          <w:rFonts w:ascii="Times New Roman" w:hAnsi="Times New Roman" w:cs="Times New Roman"/>
          <w:sz w:val="24"/>
          <w:szCs w:val="24"/>
        </w:rPr>
        <w:t xml:space="preserve"> </w:t>
      </w:r>
      <w:r w:rsidR="00A85816" w:rsidRPr="00A85816">
        <w:rPr>
          <w:rStyle w:val="Gl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i)</w:t>
      </w:r>
      <w:r w:rsidR="00A85816" w:rsidRPr="00A85816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 Kredi kuruluşları, finansal kuruluşlar, finansal kiralama, </w:t>
      </w:r>
      <w:proofErr w:type="spellStart"/>
      <w:r w:rsidR="00A85816" w:rsidRPr="00A85816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faktoring</w:t>
      </w:r>
      <w:proofErr w:type="spellEnd"/>
      <w:r w:rsidR="00A85816" w:rsidRPr="00A85816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ve finansman şirketleri dışında, </w:t>
      </w:r>
      <w:r w:rsidR="00A85816" w:rsidRPr="00A8581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kullanılan yabancı kaynakları öz kaynaklarını aşan işletmelerde, aşan kısma münhasır olmak üzere</w:t>
      </w:r>
      <w:r w:rsidR="00A85816" w:rsidRPr="00A85816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, </w:t>
      </w:r>
      <w:r w:rsidR="00A85816" w:rsidRPr="00A85816">
        <w:rPr>
          <w:rFonts w:ascii="Times New Roman" w:hAnsi="Times New Roman" w:cs="Times New Roman"/>
          <w:color w:val="494949"/>
          <w:sz w:val="24"/>
          <w:szCs w:val="24"/>
          <w:highlight w:val="yellow"/>
          <w:shd w:val="clear" w:color="auto" w:fill="FFFFFF"/>
        </w:rPr>
        <w:t>yatırımın maliyetine eklenenler hariç, işletmede kullanılan yabancı kaynaklara ilişkin faiz, komisyon, vade farkı, kâr payı, kur farkı ve benzeri adlar altında yapılan gider ve maliyet unsurları toplamının %10'unu aşmamak üzere</w:t>
      </w:r>
      <w:r w:rsidR="00A85816" w:rsidRPr="00A85816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="00A85816" w:rsidRPr="00A85816">
        <w:rPr>
          <w:rStyle w:val="Gl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(700 Sayılı KHK'nın 173 üncü maddesiyle değişen ibare; Yürürlük:09.07.2018)</w:t>
      </w:r>
      <w:r w:rsidR="00A85816">
        <w:rPr>
          <w:rStyle w:val="Gl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  <w:r w:rsidR="00A85816" w:rsidRPr="00A85816">
        <w:rPr>
          <w:rFonts w:ascii="Times New Roman" w:hAnsi="Times New Roman" w:cs="Times New Roman"/>
          <w:color w:val="494949"/>
          <w:sz w:val="24"/>
          <w:szCs w:val="24"/>
          <w:highlight w:val="yellow"/>
          <w:shd w:val="clear" w:color="auto" w:fill="FFFFFF"/>
        </w:rPr>
        <w:t xml:space="preserve">Cumhurbaşkanınca kararlaştırılan kısmı. </w:t>
      </w:r>
      <w:r w:rsidR="00A85816" w:rsidRPr="00497B44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Belirlenecek oranı sektörler itibarıyla farklılaştırmaya</w:t>
      </w:r>
      <w:r w:rsidR="00A85816" w:rsidRPr="00A85816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 </w:t>
      </w:r>
      <w:r w:rsidR="00A85816" w:rsidRPr="00A85816">
        <w:rPr>
          <w:rStyle w:val="Gl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(700 Sayılı KHK'nın 173 üncü maddesiyle değişen ibare; Yürürlük:09.07.2018)</w:t>
      </w:r>
      <w:r w:rsidR="00A85816">
        <w:rPr>
          <w:rStyle w:val="Gl"/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  <w:r w:rsidR="00A85816" w:rsidRPr="00497B44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Cumhurbaşkanı</w:t>
      </w:r>
      <w:r w:rsidR="00A85816" w:rsidRPr="00A85816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, bendin uygulanmasına ilişkin usul ve esasları</w:t>
      </w:r>
      <w:r w:rsidR="00A85816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  <w:r w:rsidR="00A85816" w:rsidRPr="00A85816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belirlemeye Maliye Bakanlığı </w:t>
      </w:r>
      <w:r w:rsidR="00A85816" w:rsidRPr="00497B44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yetkilidir</w:t>
      </w:r>
      <w:r w:rsidR="00A85816" w:rsidRPr="00A85816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</w:t>
      </w:r>
      <w:r w:rsidR="00A85816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”</w:t>
      </w:r>
    </w:p>
    <w:p w:rsidR="00322B60" w:rsidRDefault="00322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B44">
        <w:rPr>
          <w:rFonts w:ascii="Times New Roman" w:hAnsi="Times New Roman" w:cs="Times New Roman"/>
          <w:sz w:val="24"/>
          <w:szCs w:val="24"/>
        </w:rPr>
        <w:tab/>
      </w:r>
      <w:r w:rsidR="00497B44">
        <w:rPr>
          <w:rFonts w:ascii="Times New Roman" w:hAnsi="Times New Roman" w:cs="Times New Roman"/>
          <w:sz w:val="24"/>
          <w:szCs w:val="24"/>
        </w:rPr>
        <w:tab/>
        <w:t xml:space="preserve">Cumhurbaşkanı bu yetkisini 04 Şubat 2021 tarih 31385 sayılı Resmi Gazetede yayımlanan 3490 sayılı Cumhurbaşkanı Kararı ile kullanmış ve Kararın 2. maddesinde anılan oranı % 10 olarak belirlemiştir. </w:t>
      </w:r>
    </w:p>
    <w:p w:rsidR="003D2F18" w:rsidRDefault="003D2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Böylece, 01.01.2021 tarihinden itibaren kredi gider ve maliyet unsurları toplamının % 10’unun kurum kazancının tespitinde indirimi kabul </w:t>
      </w:r>
      <w:r w:rsidR="009B1A2F">
        <w:rPr>
          <w:rFonts w:ascii="Times New Roman" w:hAnsi="Times New Roman" w:cs="Times New Roman"/>
          <w:sz w:val="24"/>
          <w:szCs w:val="24"/>
        </w:rPr>
        <w:t xml:space="preserve">edilmez hükmü konulmuştur. </w:t>
      </w:r>
    </w:p>
    <w:p w:rsidR="00A80B7A" w:rsidRDefault="009B1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Örnek: X  Anonim Şirketinin 01.01.2021 tarihi itibariyle yabancı kaynak tutarı </w:t>
      </w:r>
      <w:r w:rsidR="00E334AB">
        <w:rPr>
          <w:rFonts w:ascii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hAnsi="Times New Roman" w:cs="Times New Roman"/>
          <w:sz w:val="24"/>
          <w:szCs w:val="24"/>
        </w:rPr>
        <w:t xml:space="preserve"> milyon </w:t>
      </w:r>
      <w:proofErr w:type="spellStart"/>
      <w:r>
        <w:rPr>
          <w:rFonts w:ascii="Times New Roman" w:hAnsi="Times New Roman" w:cs="Times New Roman"/>
          <w:sz w:val="24"/>
          <w:szCs w:val="24"/>
        </w:rPr>
        <w:t>TL’dır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Öz kaynaklar 01.01.2021 tarihi itibariyle </w:t>
      </w:r>
      <w:r w:rsidR="00A0070E">
        <w:rPr>
          <w:rFonts w:ascii="Times New Roman" w:hAnsi="Times New Roman" w:cs="Times New Roman"/>
          <w:sz w:val="24"/>
          <w:szCs w:val="24"/>
        </w:rPr>
        <w:t>5.000</w:t>
      </w:r>
      <w:r w:rsidR="00A80B7A">
        <w:rPr>
          <w:rFonts w:ascii="Times New Roman" w:hAnsi="Times New Roman" w:cs="Times New Roman"/>
          <w:sz w:val="24"/>
          <w:szCs w:val="24"/>
        </w:rPr>
        <w:t>.</w:t>
      </w:r>
      <w:r w:rsidR="005F55DB">
        <w:rPr>
          <w:rFonts w:ascii="Times New Roman" w:hAnsi="Times New Roman" w:cs="Times New Roman"/>
          <w:sz w:val="24"/>
          <w:szCs w:val="24"/>
        </w:rPr>
        <w:t>000</w:t>
      </w:r>
      <w:r w:rsidR="00A80B7A">
        <w:rPr>
          <w:rFonts w:ascii="Times New Roman" w:hAnsi="Times New Roman" w:cs="Times New Roman"/>
          <w:sz w:val="24"/>
          <w:szCs w:val="24"/>
        </w:rPr>
        <w:t xml:space="preserve"> TL, yabancı kaynaklara ilişkin gider ve maliyet unsurları toplamı 50 milyon </w:t>
      </w:r>
      <w:proofErr w:type="spellStart"/>
      <w:r w:rsidR="00A80B7A">
        <w:rPr>
          <w:rFonts w:ascii="Times New Roman" w:hAnsi="Times New Roman" w:cs="Times New Roman"/>
          <w:sz w:val="24"/>
          <w:szCs w:val="24"/>
        </w:rPr>
        <w:t>TL’dır</w:t>
      </w:r>
      <w:proofErr w:type="spellEnd"/>
      <w:r w:rsidR="00A80B7A">
        <w:rPr>
          <w:rFonts w:ascii="Times New Roman" w:hAnsi="Times New Roman" w:cs="Times New Roman"/>
          <w:sz w:val="24"/>
          <w:szCs w:val="24"/>
        </w:rPr>
        <w:t>. Buna göre, kurum kazancının tespitinde indirimi kabul edilmeyen yabancı kaynaklara ilişkin gider ve maliyet tutarı aşağıdaki gibi hesaplanacaktır:</w:t>
      </w:r>
    </w:p>
    <w:p w:rsidR="00F322C1" w:rsidRDefault="00F322C1">
      <w:pPr>
        <w:rPr>
          <w:rFonts w:ascii="Times New Roman" w:hAnsi="Times New Roman" w:cs="Times New Roman"/>
          <w:sz w:val="24"/>
          <w:szCs w:val="24"/>
        </w:rPr>
      </w:pPr>
    </w:p>
    <w:p w:rsidR="00F322C1" w:rsidRDefault="00F322C1">
      <w:pPr>
        <w:rPr>
          <w:rFonts w:ascii="Times New Roman" w:hAnsi="Times New Roman" w:cs="Times New Roman"/>
          <w:sz w:val="24"/>
          <w:szCs w:val="24"/>
        </w:rPr>
      </w:pPr>
    </w:p>
    <w:p w:rsidR="00F322C1" w:rsidRDefault="00F322C1">
      <w:pPr>
        <w:rPr>
          <w:rFonts w:ascii="Times New Roman" w:hAnsi="Times New Roman" w:cs="Times New Roman"/>
          <w:sz w:val="24"/>
          <w:szCs w:val="24"/>
        </w:rPr>
      </w:pPr>
    </w:p>
    <w:p w:rsidR="009B1A2F" w:rsidRDefault="00E334AB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200.000.000  </w:t>
      </w:r>
      <w:r w:rsidR="001E4991">
        <w:rPr>
          <w:rFonts w:ascii="Times New Roman" w:hAnsi="Times New Roman" w:cs="Times New Roman"/>
          <w:sz w:val="24"/>
          <w:szCs w:val="24"/>
        </w:rPr>
        <w:t xml:space="preserve">TL </w:t>
      </w:r>
      <w:r>
        <w:rPr>
          <w:rFonts w:ascii="Times New Roman" w:hAnsi="Times New Roman" w:cs="Times New Roman"/>
          <w:sz w:val="24"/>
          <w:szCs w:val="24"/>
        </w:rPr>
        <w:t>Yabancı kaynak tutarı (banka kredileri)</w:t>
      </w:r>
    </w:p>
    <w:p w:rsidR="00E334AB" w:rsidRDefault="00E334AB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322C1">
        <w:rPr>
          <w:rFonts w:ascii="Times New Roman" w:hAnsi="Times New Roman" w:cs="Times New Roman"/>
          <w:sz w:val="24"/>
          <w:szCs w:val="24"/>
        </w:rPr>
        <w:t xml:space="preserve"> </w:t>
      </w:r>
      <w:r w:rsidR="00A0070E">
        <w:rPr>
          <w:rFonts w:ascii="Times New Roman" w:hAnsi="Times New Roman" w:cs="Times New Roman"/>
          <w:sz w:val="24"/>
          <w:szCs w:val="24"/>
        </w:rPr>
        <w:t>5.0</w:t>
      </w:r>
      <w:r w:rsidR="00F322C1">
        <w:rPr>
          <w:rFonts w:ascii="Times New Roman" w:hAnsi="Times New Roman" w:cs="Times New Roman"/>
          <w:sz w:val="24"/>
          <w:szCs w:val="24"/>
        </w:rPr>
        <w:t xml:space="preserve">00.000  </w:t>
      </w:r>
      <w:r w:rsidR="001E4991">
        <w:rPr>
          <w:rFonts w:ascii="Times New Roman" w:hAnsi="Times New Roman" w:cs="Times New Roman"/>
          <w:sz w:val="24"/>
          <w:szCs w:val="24"/>
        </w:rPr>
        <w:t xml:space="preserve">TL </w:t>
      </w:r>
      <w:r w:rsidR="00F322C1">
        <w:rPr>
          <w:rFonts w:ascii="Times New Roman" w:hAnsi="Times New Roman" w:cs="Times New Roman"/>
          <w:sz w:val="24"/>
          <w:szCs w:val="24"/>
        </w:rPr>
        <w:t>Öz kaynaklar</w:t>
      </w:r>
    </w:p>
    <w:p w:rsidR="00F322C1" w:rsidRDefault="00F322C1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-____________</w:t>
      </w:r>
    </w:p>
    <w:p w:rsidR="00F322C1" w:rsidRDefault="00F322C1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070E">
        <w:rPr>
          <w:rFonts w:ascii="Times New Roman" w:hAnsi="Times New Roman" w:cs="Times New Roman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070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00.000</w:t>
      </w:r>
      <w:r w:rsidR="001E4991">
        <w:rPr>
          <w:rFonts w:ascii="Times New Roman" w:hAnsi="Times New Roman" w:cs="Times New Roman"/>
          <w:sz w:val="24"/>
          <w:szCs w:val="24"/>
        </w:rPr>
        <w:t xml:space="preserve">   TL</w:t>
      </w:r>
    </w:p>
    <w:p w:rsidR="00F322C1" w:rsidRDefault="00F322C1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2C1" w:rsidRDefault="00F322C1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200.000.000  </w:t>
      </w:r>
      <w:r w:rsidR="001E4991">
        <w:rPr>
          <w:rFonts w:ascii="Times New Roman" w:hAnsi="Times New Roman" w:cs="Times New Roman"/>
          <w:sz w:val="24"/>
          <w:szCs w:val="24"/>
        </w:rPr>
        <w:t xml:space="preserve">TL  </w:t>
      </w:r>
      <w:r w:rsidR="00A0070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abancı kaynak için 50 000.000 </w:t>
      </w:r>
      <w:r w:rsidR="001E4991">
        <w:rPr>
          <w:rFonts w:ascii="Times New Roman" w:hAnsi="Times New Roman" w:cs="Times New Roman"/>
          <w:sz w:val="24"/>
          <w:szCs w:val="24"/>
        </w:rPr>
        <w:t xml:space="preserve">TL  </w:t>
      </w:r>
      <w:r>
        <w:rPr>
          <w:rFonts w:ascii="Times New Roman" w:hAnsi="Times New Roman" w:cs="Times New Roman"/>
          <w:sz w:val="24"/>
          <w:szCs w:val="24"/>
        </w:rPr>
        <w:t>gider ve maliyet olmuş ise</w:t>
      </w:r>
    </w:p>
    <w:p w:rsidR="00F322C1" w:rsidRDefault="00F322C1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070E">
        <w:rPr>
          <w:rFonts w:ascii="Times New Roman" w:hAnsi="Times New Roman" w:cs="Times New Roman"/>
          <w:sz w:val="24"/>
          <w:szCs w:val="24"/>
        </w:rPr>
        <w:t>195.0</w:t>
      </w:r>
      <w:r>
        <w:rPr>
          <w:rFonts w:ascii="Times New Roman" w:hAnsi="Times New Roman" w:cs="Times New Roman"/>
          <w:sz w:val="24"/>
          <w:szCs w:val="24"/>
        </w:rPr>
        <w:t xml:space="preserve">00.000 </w:t>
      </w:r>
      <w:r w:rsidR="00A0070E">
        <w:rPr>
          <w:rFonts w:ascii="Times New Roman" w:hAnsi="Times New Roman" w:cs="Times New Roman"/>
          <w:sz w:val="24"/>
          <w:szCs w:val="24"/>
        </w:rPr>
        <w:t xml:space="preserve"> TL  Ö</w:t>
      </w:r>
      <w:r>
        <w:rPr>
          <w:rFonts w:ascii="Times New Roman" w:hAnsi="Times New Roman" w:cs="Times New Roman"/>
          <w:sz w:val="24"/>
          <w:szCs w:val="24"/>
        </w:rPr>
        <w:t xml:space="preserve">z kaynağı aşan tutar için  X </w:t>
      </w:r>
      <w:r w:rsidR="00F95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tutar gider ve maliyet olur. Orantı suretiyle;</w:t>
      </w:r>
    </w:p>
    <w:p w:rsidR="00F322C1" w:rsidRDefault="00F322C1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2C1" w:rsidRDefault="00F322C1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070E">
        <w:rPr>
          <w:rFonts w:ascii="Times New Roman" w:hAnsi="Times New Roman" w:cs="Times New Roman"/>
          <w:sz w:val="24"/>
          <w:szCs w:val="24"/>
        </w:rPr>
        <w:t>195.0</w:t>
      </w:r>
      <w:r>
        <w:rPr>
          <w:rFonts w:ascii="Times New Roman" w:hAnsi="Times New Roman" w:cs="Times New Roman"/>
          <w:sz w:val="24"/>
          <w:szCs w:val="24"/>
        </w:rPr>
        <w:t>00.000  X  50.000.000</w:t>
      </w:r>
    </w:p>
    <w:p w:rsidR="00F322C1" w:rsidRDefault="00F322C1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="004C1E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1EA1" w:rsidRDefault="00F322C1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4C1EA1">
        <w:rPr>
          <w:rFonts w:ascii="Times New Roman" w:hAnsi="Times New Roman" w:cs="Times New Roman"/>
          <w:sz w:val="24"/>
          <w:szCs w:val="24"/>
        </w:rPr>
        <w:t>200.000.000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EA1" w:rsidRDefault="004C1EA1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A1" w:rsidRDefault="004C1EA1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A1" w:rsidRDefault="004C1EA1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 =   </w:t>
      </w:r>
      <w:r w:rsidR="00F1791B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791B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0.000  </w:t>
      </w:r>
      <w:r w:rsidR="00F1791B">
        <w:rPr>
          <w:rFonts w:ascii="Times New Roman" w:hAnsi="Times New Roman" w:cs="Times New Roman"/>
          <w:sz w:val="24"/>
          <w:szCs w:val="24"/>
        </w:rPr>
        <w:t xml:space="preserve">TL  </w:t>
      </w:r>
      <w:r>
        <w:rPr>
          <w:rFonts w:ascii="Times New Roman" w:hAnsi="Times New Roman" w:cs="Times New Roman"/>
          <w:sz w:val="24"/>
          <w:szCs w:val="24"/>
        </w:rPr>
        <w:t>Öz kaynağı aşan yabancı kaynak için yapılan gider ve maliyet toplamı.</w:t>
      </w:r>
    </w:p>
    <w:p w:rsidR="004C1EA1" w:rsidRDefault="004C1EA1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A1" w:rsidRDefault="004C1EA1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791B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791B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0.000  X  %  10  = </w:t>
      </w:r>
      <w:r w:rsidR="00F1791B">
        <w:rPr>
          <w:rFonts w:ascii="Times New Roman" w:hAnsi="Times New Roman" w:cs="Times New Roman"/>
          <w:sz w:val="24"/>
          <w:szCs w:val="24"/>
        </w:rPr>
        <w:t>4</w:t>
      </w:r>
      <w:r w:rsidR="005F55DB">
        <w:rPr>
          <w:rFonts w:ascii="Times New Roman" w:hAnsi="Times New Roman" w:cs="Times New Roman"/>
          <w:sz w:val="24"/>
          <w:szCs w:val="24"/>
        </w:rPr>
        <w:t>.</w:t>
      </w:r>
      <w:r w:rsidR="00F1791B">
        <w:rPr>
          <w:rFonts w:ascii="Times New Roman" w:hAnsi="Times New Roman" w:cs="Times New Roman"/>
          <w:sz w:val="24"/>
          <w:szCs w:val="24"/>
        </w:rPr>
        <w:t>875</w:t>
      </w:r>
      <w:r w:rsidR="005F55DB">
        <w:rPr>
          <w:rFonts w:ascii="Times New Roman" w:hAnsi="Times New Roman" w:cs="Times New Roman"/>
          <w:sz w:val="24"/>
          <w:szCs w:val="24"/>
        </w:rPr>
        <w:t>.000  indirimi kabul edilmeyen  yabancı kaynak gider ve maliyet tutarı.</w:t>
      </w:r>
    </w:p>
    <w:p w:rsidR="00117389" w:rsidRDefault="00117389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389" w:rsidRDefault="00117389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Yatırım maliyetine katılan kredi gider ve maliyetleri için gider kısıtlaması yapılmayacaktır. Yatırımın aktife alındığı yıl sonuna kadar olan kredi giderleri</w:t>
      </w:r>
      <w:r w:rsidR="00D5401D">
        <w:rPr>
          <w:rFonts w:ascii="Times New Roman" w:hAnsi="Times New Roman" w:cs="Times New Roman"/>
          <w:sz w:val="24"/>
          <w:szCs w:val="24"/>
        </w:rPr>
        <w:t xml:space="preserve">, kur farkları </w:t>
      </w:r>
      <w:r>
        <w:rPr>
          <w:rFonts w:ascii="Times New Roman" w:hAnsi="Times New Roman" w:cs="Times New Roman"/>
          <w:sz w:val="24"/>
          <w:szCs w:val="24"/>
        </w:rPr>
        <w:t xml:space="preserve"> yatırım maliyetine katılır.</w:t>
      </w:r>
      <w:r w:rsidR="0046756E">
        <w:rPr>
          <w:rFonts w:ascii="Times New Roman" w:hAnsi="Times New Roman" w:cs="Times New Roman"/>
          <w:sz w:val="24"/>
          <w:szCs w:val="24"/>
        </w:rPr>
        <w:t xml:space="preserve"> Daha sonraki yıllar </w:t>
      </w:r>
      <w:r w:rsidR="00D5401D">
        <w:rPr>
          <w:rFonts w:ascii="Times New Roman" w:hAnsi="Times New Roman" w:cs="Times New Roman"/>
          <w:sz w:val="24"/>
          <w:szCs w:val="24"/>
        </w:rPr>
        <w:t xml:space="preserve">(işletme dönemi) </w:t>
      </w:r>
      <w:r w:rsidR="0046756E">
        <w:rPr>
          <w:rFonts w:ascii="Times New Roman" w:hAnsi="Times New Roman" w:cs="Times New Roman"/>
          <w:sz w:val="24"/>
          <w:szCs w:val="24"/>
        </w:rPr>
        <w:t>katlanılan kredi giderleri</w:t>
      </w:r>
      <w:r w:rsidR="00D5401D">
        <w:rPr>
          <w:rFonts w:ascii="Times New Roman" w:hAnsi="Times New Roman" w:cs="Times New Roman"/>
          <w:sz w:val="24"/>
          <w:szCs w:val="24"/>
        </w:rPr>
        <w:t xml:space="preserve">, kur farkları ise </w:t>
      </w:r>
      <w:r w:rsidR="0046756E">
        <w:rPr>
          <w:rFonts w:ascii="Times New Roman" w:hAnsi="Times New Roman" w:cs="Times New Roman"/>
          <w:sz w:val="24"/>
          <w:szCs w:val="24"/>
        </w:rPr>
        <w:t xml:space="preserve"> gider olarak </w:t>
      </w:r>
      <w:r w:rsidR="00D5401D">
        <w:rPr>
          <w:rFonts w:ascii="Times New Roman" w:hAnsi="Times New Roman" w:cs="Times New Roman"/>
          <w:sz w:val="24"/>
          <w:szCs w:val="24"/>
        </w:rPr>
        <w:t>kaydedilir veya yatırımın maliyetine eklenerek amortisman konusu yapılır. Seçimlik bir hak tanınmıştır. (Vergi Usul Kanunu Genel Tebliği</w:t>
      </w:r>
      <w:r w:rsidR="00BA115F">
        <w:rPr>
          <w:rFonts w:ascii="Times New Roman" w:hAnsi="Times New Roman" w:cs="Times New Roman"/>
          <w:sz w:val="24"/>
          <w:szCs w:val="24"/>
        </w:rPr>
        <w:t xml:space="preserve"> sıra </w:t>
      </w:r>
      <w:proofErr w:type="spellStart"/>
      <w:r w:rsidR="00BA115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BA115F">
        <w:rPr>
          <w:rFonts w:ascii="Times New Roman" w:hAnsi="Times New Roman" w:cs="Times New Roman"/>
          <w:sz w:val="24"/>
          <w:szCs w:val="24"/>
        </w:rPr>
        <w:t xml:space="preserve">: </w:t>
      </w:r>
      <w:r w:rsidR="00D5401D">
        <w:rPr>
          <w:rFonts w:ascii="Times New Roman" w:hAnsi="Times New Roman" w:cs="Times New Roman"/>
          <w:sz w:val="24"/>
          <w:szCs w:val="24"/>
        </w:rPr>
        <w:t xml:space="preserve"> 163, 334</w:t>
      </w:r>
      <w:r w:rsidR="00BA115F">
        <w:rPr>
          <w:rFonts w:ascii="Times New Roman" w:hAnsi="Times New Roman" w:cs="Times New Roman"/>
          <w:sz w:val="24"/>
          <w:szCs w:val="24"/>
        </w:rPr>
        <w:t>.</w:t>
      </w:r>
      <w:r w:rsidR="00D5401D">
        <w:rPr>
          <w:rFonts w:ascii="Times New Roman" w:hAnsi="Times New Roman" w:cs="Times New Roman"/>
          <w:sz w:val="24"/>
          <w:szCs w:val="24"/>
        </w:rPr>
        <w:t>)</w:t>
      </w:r>
      <w:r w:rsidR="00BA115F">
        <w:rPr>
          <w:rFonts w:ascii="Times New Roman" w:hAnsi="Times New Roman" w:cs="Times New Roman"/>
          <w:sz w:val="24"/>
          <w:szCs w:val="24"/>
        </w:rPr>
        <w:t xml:space="preserve"> </w:t>
      </w:r>
      <w:r w:rsidR="00D5401D">
        <w:rPr>
          <w:rFonts w:ascii="Times New Roman" w:hAnsi="Times New Roman" w:cs="Times New Roman"/>
          <w:sz w:val="24"/>
          <w:szCs w:val="24"/>
        </w:rPr>
        <w:t>Yatırım maliyetine katılan kredi faiz ve kur farkları için gider kısıtlaması yapılmayacaktır.</w:t>
      </w:r>
      <w:r w:rsidR="00467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EA1" w:rsidRDefault="004C1EA1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389" w:rsidRDefault="00117389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389" w:rsidRDefault="00117389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2C1" w:rsidRDefault="00117389" w:rsidP="00F32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C1EA1">
        <w:rPr>
          <w:rFonts w:ascii="Times New Roman" w:hAnsi="Times New Roman" w:cs="Times New Roman"/>
          <w:sz w:val="24"/>
          <w:szCs w:val="24"/>
        </w:rPr>
        <w:tab/>
      </w:r>
      <w:r w:rsidR="004C1EA1">
        <w:rPr>
          <w:rFonts w:ascii="Times New Roman" w:hAnsi="Times New Roman" w:cs="Times New Roman"/>
          <w:sz w:val="24"/>
          <w:szCs w:val="24"/>
        </w:rPr>
        <w:tab/>
      </w:r>
      <w:r w:rsidR="00F322C1">
        <w:rPr>
          <w:rFonts w:ascii="Times New Roman" w:hAnsi="Times New Roman" w:cs="Times New Roman"/>
          <w:sz w:val="24"/>
          <w:szCs w:val="24"/>
        </w:rPr>
        <w:tab/>
      </w:r>
    </w:p>
    <w:p w:rsidR="00F322C1" w:rsidRPr="00322B60" w:rsidRDefault="00F322C1">
      <w:pPr>
        <w:rPr>
          <w:rFonts w:ascii="Times New Roman" w:hAnsi="Times New Roman" w:cs="Times New Roman"/>
          <w:sz w:val="24"/>
          <w:szCs w:val="24"/>
        </w:rPr>
      </w:pPr>
    </w:p>
    <w:sectPr w:rsidR="00F322C1" w:rsidRPr="00322B60" w:rsidSect="00F322C1">
      <w:headerReference w:type="default" r:id="rId7"/>
      <w:pgSz w:w="11906" w:h="16838"/>
      <w:pgMar w:top="1418" w:right="851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B2" w:rsidRDefault="00CA7CB2" w:rsidP="00F322C1">
      <w:pPr>
        <w:spacing w:after="0" w:line="240" w:lineRule="auto"/>
      </w:pPr>
      <w:r>
        <w:separator/>
      </w:r>
    </w:p>
  </w:endnote>
  <w:endnote w:type="continuationSeparator" w:id="0">
    <w:p w:rsidR="00CA7CB2" w:rsidRDefault="00CA7CB2" w:rsidP="00F3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B2" w:rsidRDefault="00CA7CB2" w:rsidP="00F322C1">
      <w:pPr>
        <w:spacing w:after="0" w:line="240" w:lineRule="auto"/>
      </w:pPr>
      <w:r>
        <w:separator/>
      </w:r>
    </w:p>
  </w:footnote>
  <w:footnote w:type="continuationSeparator" w:id="0">
    <w:p w:rsidR="00CA7CB2" w:rsidRDefault="00CA7CB2" w:rsidP="00F3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289488"/>
      <w:docPartObj>
        <w:docPartGallery w:val="Page Numbers (Top of Page)"/>
        <w:docPartUnique/>
      </w:docPartObj>
    </w:sdtPr>
    <w:sdtEndPr/>
    <w:sdtContent>
      <w:p w:rsidR="00F322C1" w:rsidRDefault="00F322C1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36A">
          <w:rPr>
            <w:noProof/>
          </w:rPr>
          <w:t>2</w:t>
        </w:r>
        <w:r>
          <w:fldChar w:fldCharType="end"/>
        </w:r>
      </w:p>
    </w:sdtContent>
  </w:sdt>
  <w:p w:rsidR="00F322C1" w:rsidRDefault="00F322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60"/>
    <w:rsid w:val="00117389"/>
    <w:rsid w:val="001E4991"/>
    <w:rsid w:val="00322B60"/>
    <w:rsid w:val="003D2F18"/>
    <w:rsid w:val="0046756E"/>
    <w:rsid w:val="00497B44"/>
    <w:rsid w:val="004A6D5D"/>
    <w:rsid w:val="004C1EA1"/>
    <w:rsid w:val="00507380"/>
    <w:rsid w:val="00562782"/>
    <w:rsid w:val="005F55DB"/>
    <w:rsid w:val="00650BC1"/>
    <w:rsid w:val="0078036A"/>
    <w:rsid w:val="00883F5D"/>
    <w:rsid w:val="0094386F"/>
    <w:rsid w:val="009B1A2F"/>
    <w:rsid w:val="00A0070E"/>
    <w:rsid w:val="00A80B7A"/>
    <w:rsid w:val="00A85816"/>
    <w:rsid w:val="00BA115F"/>
    <w:rsid w:val="00CA7CB2"/>
    <w:rsid w:val="00D5401D"/>
    <w:rsid w:val="00E334AB"/>
    <w:rsid w:val="00F1791B"/>
    <w:rsid w:val="00F322C1"/>
    <w:rsid w:val="00F9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arfDn">
    <w:name w:val="envelope return"/>
    <w:basedOn w:val="Normal"/>
    <w:uiPriority w:val="99"/>
    <w:semiHidden/>
    <w:unhideWhenUsed/>
    <w:rsid w:val="00562782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56278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character" w:styleId="Gl">
    <w:name w:val="Strong"/>
    <w:basedOn w:val="VarsaylanParagrafYazTipi"/>
    <w:uiPriority w:val="22"/>
    <w:qFormat/>
    <w:rsid w:val="00A8581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3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22C1"/>
  </w:style>
  <w:style w:type="paragraph" w:styleId="Altbilgi">
    <w:name w:val="footer"/>
    <w:basedOn w:val="Normal"/>
    <w:link w:val="AltbilgiChar"/>
    <w:uiPriority w:val="99"/>
    <w:unhideWhenUsed/>
    <w:rsid w:val="00F3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2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arfDn">
    <w:name w:val="envelope return"/>
    <w:basedOn w:val="Normal"/>
    <w:uiPriority w:val="99"/>
    <w:semiHidden/>
    <w:unhideWhenUsed/>
    <w:rsid w:val="00562782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56278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character" w:styleId="Gl">
    <w:name w:val="Strong"/>
    <w:basedOn w:val="VarsaylanParagrafYazTipi"/>
    <w:uiPriority w:val="22"/>
    <w:qFormat/>
    <w:rsid w:val="00A8581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3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22C1"/>
  </w:style>
  <w:style w:type="paragraph" w:styleId="Altbilgi">
    <w:name w:val="footer"/>
    <w:basedOn w:val="Normal"/>
    <w:link w:val="AltbilgiChar"/>
    <w:uiPriority w:val="99"/>
    <w:unhideWhenUsed/>
    <w:rsid w:val="00F3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KEMALETTİN</dc:creator>
  <cp:lastModifiedBy>KEMALETTİN</cp:lastModifiedBy>
  <cp:revision>10</cp:revision>
  <dcterms:created xsi:type="dcterms:W3CDTF">2021-02-14T16:38:00Z</dcterms:created>
  <dcterms:modified xsi:type="dcterms:W3CDTF">2021-02-14T22:39:00Z</dcterms:modified>
</cp:coreProperties>
</file>